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F0FDF" w14:textId="1E49F8E8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538"/>
          <w:tab w:val="center" w:pos="1246"/>
          <w:tab w:val="center" w:pos="1954"/>
          <w:tab w:val="center" w:pos="2662"/>
          <w:tab w:val="center" w:pos="3371"/>
          <w:tab w:val="center" w:pos="4079"/>
          <w:tab w:val="right" w:pos="9642"/>
        </w:tabs>
        <w:spacing w:after="200" w:line="259" w:lineRule="auto"/>
        <w:ind w:left="0" w:right="0" w:firstLine="0"/>
        <w:jc w:val="left"/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 w:rsidR="00071F5F" w:rsidRPr="00FE0F41">
        <w:rPr>
          <w:rFonts w:ascii="Corbel" w:hAnsi="Corbel"/>
          <w:bCs/>
          <w:i/>
        </w:rPr>
        <w:t>Załącznik nr 1.5 do Zarządzenia Rektora UR nr 61/2025</w:t>
      </w:r>
    </w:p>
    <w:p w14:paraId="1CA0ADF6" w14:textId="77777777" w:rsidR="007435CE" w:rsidRPr="007435CE" w:rsidRDefault="007435CE" w:rsidP="007435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708"/>
          <w:tab w:val="center" w:pos="1416"/>
          <w:tab w:val="center" w:pos="2124"/>
          <w:tab w:val="center" w:pos="2832"/>
          <w:tab w:val="center" w:pos="4683"/>
        </w:tabs>
        <w:spacing w:after="13" w:line="259" w:lineRule="auto"/>
        <w:ind w:left="0" w:right="0" w:firstLine="0"/>
        <w:jc w:val="center"/>
        <w:rPr>
          <w:rFonts w:ascii="Corbel" w:eastAsia="Corbel" w:hAnsi="Corbel" w:cs="Corbel"/>
          <w:b/>
          <w:sz w:val="24"/>
          <w:szCs w:val="24"/>
        </w:rPr>
      </w:pPr>
      <w:r w:rsidRPr="007435CE">
        <w:rPr>
          <w:rFonts w:ascii="Corbel" w:eastAsia="Corbel" w:hAnsi="Corbel" w:cs="Corbel"/>
          <w:b/>
          <w:sz w:val="24"/>
          <w:szCs w:val="24"/>
        </w:rPr>
        <w:t>SYLABUS</w:t>
      </w:r>
    </w:p>
    <w:p w14:paraId="09183F79" w14:textId="4BC90FF9" w:rsidR="007435CE" w:rsidRPr="007435CE" w:rsidRDefault="007435CE" w:rsidP="00071F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708"/>
          <w:tab w:val="center" w:pos="1416"/>
          <w:tab w:val="center" w:pos="2124"/>
          <w:tab w:val="center" w:pos="2832"/>
          <w:tab w:val="center" w:pos="4683"/>
        </w:tabs>
        <w:spacing w:after="13" w:line="259" w:lineRule="auto"/>
        <w:ind w:left="0" w:right="0" w:firstLine="0"/>
        <w:jc w:val="center"/>
        <w:rPr>
          <w:rFonts w:ascii="Corbel" w:eastAsia="Corbel" w:hAnsi="Corbel" w:cs="Corbel"/>
          <w:sz w:val="24"/>
          <w:szCs w:val="24"/>
        </w:rPr>
      </w:pPr>
      <w:r w:rsidRPr="007435CE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="00E35439">
        <w:rPr>
          <w:rFonts w:ascii="Corbel" w:eastAsia="Corbel" w:hAnsi="Corbel" w:cs="Corbel"/>
          <w:i/>
          <w:sz w:val="24"/>
          <w:szCs w:val="24"/>
        </w:rPr>
        <w:t>.</w:t>
      </w:r>
      <w:r w:rsidR="00071F5F" w:rsidRPr="00071F5F">
        <w:rPr>
          <w:rFonts w:ascii="Corbel" w:hAnsi="Corbel"/>
          <w:i/>
          <w:smallCaps/>
          <w:sz w:val="24"/>
          <w:szCs w:val="24"/>
        </w:rPr>
        <w:t xml:space="preserve"> </w:t>
      </w:r>
      <w:r w:rsidR="00071F5F">
        <w:rPr>
          <w:rFonts w:ascii="Corbel" w:hAnsi="Corbel"/>
          <w:i/>
          <w:smallCaps/>
          <w:sz w:val="24"/>
          <w:szCs w:val="24"/>
        </w:rPr>
        <w:t>2025 - 2028</w:t>
      </w:r>
      <w:r w:rsidR="00071F5F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Pr="007435CE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7435CE">
        <w:rPr>
          <w:rFonts w:ascii="Corbel" w:eastAsia="Corbel" w:hAnsi="Corbel" w:cs="Corbel"/>
          <w:sz w:val="24"/>
          <w:szCs w:val="24"/>
        </w:rPr>
        <w:t>)</w:t>
      </w:r>
    </w:p>
    <w:p w14:paraId="0247C819" w14:textId="0C839B13" w:rsidR="000F18D0" w:rsidRPr="007435CE" w:rsidRDefault="007435CE" w:rsidP="007435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708"/>
          <w:tab w:val="center" w:pos="1416"/>
          <w:tab w:val="center" w:pos="2124"/>
          <w:tab w:val="center" w:pos="2832"/>
          <w:tab w:val="center" w:pos="4683"/>
        </w:tabs>
        <w:spacing w:after="13" w:line="259" w:lineRule="auto"/>
        <w:ind w:left="0" w:right="0" w:firstLine="0"/>
        <w:jc w:val="left"/>
        <w:rPr>
          <w:sz w:val="24"/>
          <w:szCs w:val="24"/>
        </w:rPr>
      </w:pPr>
      <w:r w:rsidRPr="007435CE">
        <w:rPr>
          <w:rFonts w:ascii="Corbel" w:eastAsia="Corbel" w:hAnsi="Corbel" w:cs="Corbel"/>
          <w:sz w:val="24"/>
          <w:szCs w:val="24"/>
        </w:rPr>
        <w:tab/>
      </w:r>
      <w:r w:rsidRPr="007435CE">
        <w:rPr>
          <w:rFonts w:ascii="Corbel" w:eastAsia="Corbel" w:hAnsi="Corbel" w:cs="Corbel"/>
          <w:sz w:val="24"/>
          <w:szCs w:val="24"/>
        </w:rPr>
        <w:tab/>
      </w:r>
      <w:r w:rsidRPr="007435CE">
        <w:rPr>
          <w:rFonts w:ascii="Corbel" w:eastAsia="Corbel" w:hAnsi="Corbel" w:cs="Corbel"/>
          <w:sz w:val="24"/>
          <w:szCs w:val="24"/>
        </w:rPr>
        <w:tab/>
      </w:r>
      <w:r w:rsidRPr="007435CE">
        <w:rPr>
          <w:rFonts w:ascii="Corbel" w:eastAsia="Corbel" w:hAnsi="Corbel" w:cs="Corbel"/>
          <w:sz w:val="24"/>
          <w:szCs w:val="24"/>
        </w:rPr>
        <w:tab/>
      </w:r>
      <w:r w:rsidRPr="007435CE">
        <w:rPr>
          <w:rFonts w:ascii="Corbel" w:eastAsia="Corbel" w:hAnsi="Corbel" w:cs="Corbel"/>
          <w:sz w:val="24"/>
          <w:szCs w:val="24"/>
        </w:rPr>
        <w:tab/>
        <w:t xml:space="preserve">Rok akademicki   </w:t>
      </w:r>
      <w:r w:rsidR="00071F5F">
        <w:rPr>
          <w:rFonts w:ascii="Corbel" w:hAnsi="Corbel"/>
          <w:sz w:val="20"/>
          <w:szCs w:val="20"/>
        </w:rPr>
        <w:t>2026/2027</w:t>
      </w:r>
    </w:p>
    <w:p w14:paraId="16D410F8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609BC22D" w14:textId="77777777" w:rsidR="000F18D0" w:rsidRDefault="00396391">
      <w:pPr>
        <w:pStyle w:val="Nagwek2"/>
        <w:ind w:left="-5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top w:w="2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F18D0" w14:paraId="0992D3A6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1F2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D6B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Lektorat języka angielskiego </w:t>
            </w:r>
          </w:p>
        </w:tc>
      </w:tr>
      <w:tr w:rsidR="000F18D0" w14:paraId="0361160B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49C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C27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71F5F" w14:paraId="3B478573" w14:textId="77777777" w:rsidTr="00AA2D50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4A0F" w14:textId="77777777" w:rsidR="00071F5F" w:rsidRDefault="00071F5F" w:rsidP="00071F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05C7" w14:textId="2C3BB39F" w:rsidR="00071F5F" w:rsidRPr="00071F5F" w:rsidRDefault="00071F5F" w:rsidP="00071F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  <w:rPr>
                <w:bCs/>
              </w:rPr>
            </w:pPr>
            <w:r w:rsidRPr="00071F5F">
              <w:rPr>
                <w:rFonts w:ascii="Corbel" w:hAnsi="Corbel"/>
                <w:bCs/>
                <w:sz w:val="24"/>
                <w:szCs w:val="24"/>
              </w:rPr>
              <w:t xml:space="preserve">Wydział Pedagogiki i Filozofii </w:t>
            </w:r>
          </w:p>
        </w:tc>
      </w:tr>
      <w:tr w:rsidR="000F18D0" w14:paraId="017203C7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64A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DD06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Studium Języków Obcych UR </w:t>
            </w:r>
          </w:p>
        </w:tc>
      </w:tr>
      <w:tr w:rsidR="000F18D0" w14:paraId="7269A71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877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A7F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Komunika</w:t>
            </w:r>
            <w:r w:rsidR="004E47EC">
              <w:rPr>
                <w:rFonts w:ascii="Corbel" w:eastAsia="Corbel" w:hAnsi="Corbel" w:cs="Corbel"/>
                <w:sz w:val="24"/>
              </w:rPr>
              <w:t>cja Międzykulturowa</w:t>
            </w:r>
          </w:p>
        </w:tc>
      </w:tr>
      <w:tr w:rsidR="000F18D0" w14:paraId="2461D607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760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8FE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Studia pierwszego stopnia </w:t>
            </w:r>
          </w:p>
        </w:tc>
      </w:tr>
      <w:tr w:rsidR="000F18D0" w14:paraId="72ACFEE5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86D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883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F18D0" w14:paraId="515A6C6E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91B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594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0F18D0" w14:paraId="026C9432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92E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553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Rok I</w:t>
            </w:r>
            <w:r w:rsidR="00B07A33">
              <w:rPr>
                <w:rFonts w:ascii="Corbel" w:eastAsia="Corbel" w:hAnsi="Corbel" w:cs="Corbel"/>
                <w:sz w:val="24"/>
              </w:rPr>
              <w:t>I</w:t>
            </w:r>
            <w:r>
              <w:rPr>
                <w:rFonts w:ascii="Corbel" w:eastAsia="Corbel" w:hAnsi="Corbel" w:cs="Corbel"/>
                <w:sz w:val="24"/>
              </w:rPr>
              <w:t xml:space="preserve">, semestry: 1, 2 </w:t>
            </w:r>
          </w:p>
        </w:tc>
      </w:tr>
      <w:tr w:rsidR="000F18D0" w14:paraId="246F7E64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EFA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709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F18D0" w14:paraId="52641391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8FE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848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Język polski / język angielski </w:t>
            </w:r>
          </w:p>
        </w:tc>
      </w:tr>
      <w:tr w:rsidR="000F18D0" w14:paraId="20D5B875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7F3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F394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mgr Agnieszka Nahurska </w:t>
            </w:r>
          </w:p>
        </w:tc>
      </w:tr>
      <w:tr w:rsidR="000F18D0" w14:paraId="5FD352E7" w14:textId="77777777">
        <w:trPr>
          <w:trHeight w:val="88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1B8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7A8CB" w14:textId="77777777" w:rsidR="000F18D0" w:rsidRDefault="008453E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Mgr A. Jasińska- Micał</w:t>
            </w:r>
            <w:r w:rsidR="00396391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49205BFB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70" w:line="250" w:lineRule="auto"/>
        <w:ind w:left="-5" w:right="0"/>
        <w:jc w:val="left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797593E2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EB72DED" w14:textId="77777777" w:rsidR="000F18D0" w:rsidRDefault="00396391" w:rsidP="00396391">
      <w:pPr>
        <w:pStyle w:val="Nagwek3"/>
        <w:ind w:right="0"/>
      </w:pPr>
      <w:r>
        <w:t xml:space="preserve">1.1.Formy zajęć dydaktycznych, wymiar godzin i punktów ECTS  </w:t>
      </w:r>
    </w:p>
    <w:p w14:paraId="4469BB6F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856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871"/>
        <w:gridCol w:w="730"/>
        <w:gridCol w:w="850"/>
        <w:gridCol w:w="756"/>
        <w:gridCol w:w="794"/>
        <w:gridCol w:w="682"/>
        <w:gridCol w:w="910"/>
        <w:gridCol w:w="1897"/>
        <w:gridCol w:w="1318"/>
      </w:tblGrid>
      <w:tr w:rsidR="000F18D0" w14:paraId="5E0F6A57" w14:textId="77777777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85F1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96" w:line="259" w:lineRule="auto"/>
              <w:ind w:left="0" w:right="0" w:firstLine="0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1E7530C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8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C1A7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6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Wykł.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B2C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7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A3F9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</w:pPr>
            <w:r>
              <w:rPr>
                <w:rFonts w:ascii="Corbel" w:eastAsia="Corbel" w:hAnsi="Corbel" w:cs="Corbel"/>
                <w:sz w:val="24"/>
              </w:rPr>
              <w:t xml:space="preserve">Konw.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EEF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5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CC67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4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Sem.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72D3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6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146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Prakt.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FFA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</w:pPr>
            <w:r>
              <w:rPr>
                <w:rFonts w:ascii="Corbel" w:eastAsia="Corbel" w:hAnsi="Corbel" w:cs="Corbel"/>
                <w:sz w:val="24"/>
              </w:rPr>
              <w:t xml:space="preserve">Samokształcenie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5231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" w:right="6" w:firstLine="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0F18D0" w14:paraId="55414A3D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6EA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8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282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3DE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CFC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792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BD0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E36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C34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2A5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ABA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3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  <w:tr w:rsidR="000F18D0" w14:paraId="3A6CDD90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F50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7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ED5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A82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A49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956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C5B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D3A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5CC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E19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264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3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</w:tbl>
    <w:p w14:paraId="7D7CB580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344BE7B0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5F040BE6" w14:textId="77777777" w:rsidR="000F18D0" w:rsidRDefault="00396391">
      <w:pPr>
        <w:pStyle w:val="Nagwek4"/>
        <w:ind w:left="294" w:right="0"/>
      </w:pPr>
      <w:r>
        <w:t xml:space="preserve">1.2. Sposób realizacji zajęć  </w:t>
      </w:r>
      <w:r>
        <w:rPr>
          <w:b w:val="0"/>
        </w:rPr>
        <w:t xml:space="preserve"> </w:t>
      </w:r>
    </w:p>
    <w:p w14:paraId="394962E7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715" w:right="0"/>
      </w:pPr>
      <w:r>
        <w:rPr>
          <w:rFonts w:ascii="MS Gothic" w:eastAsia="MS Gothic" w:hAnsi="MS Gothic" w:cs="MS Gothic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14:paraId="4F64046B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156" w:firstLine="0"/>
        <w:jc w:val="center"/>
      </w:pPr>
      <w:r>
        <w:rPr>
          <w:rFonts w:ascii="MS Gothic" w:eastAsia="MS Gothic" w:hAnsi="MS Gothic" w:cs="MS Gothic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4B0A682B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94B17A7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294" w:right="0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 </w:t>
      </w:r>
      <w:r>
        <w:rPr>
          <w:rFonts w:ascii="Corbel" w:eastAsia="Corbel" w:hAnsi="Corbel" w:cs="Corbel"/>
          <w:sz w:val="24"/>
        </w:rPr>
        <w:tab/>
        <w:t xml:space="preserve">Ćwiczenia: zaliczenie z oceną (semestry: 1 -2). </w:t>
      </w:r>
    </w:p>
    <w:p w14:paraId="00D7604D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61961C66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7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56CC5843" w14:textId="77777777" w:rsidR="000F18D0" w:rsidRDefault="00396391">
      <w:pPr>
        <w:pStyle w:val="Nagwek2"/>
        <w:spacing w:after="35"/>
        <w:ind w:left="-5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7862D429" w14:textId="77777777" w:rsidR="000F18D0" w:rsidRDefault="00396391">
      <w:pPr>
        <w:spacing w:after="53" w:line="240" w:lineRule="auto"/>
        <w:ind w:left="108" w:right="0" w:firstLine="0"/>
        <w:jc w:val="left"/>
      </w:pPr>
      <w:r>
        <w:rPr>
          <w:rFonts w:ascii="Corbel" w:eastAsia="Corbel" w:hAnsi="Corbel" w:cs="Corbel"/>
          <w:sz w:val="24"/>
        </w:rPr>
        <w:t xml:space="preserve">Znajomość języka angielskiego na poziomie B1 według Europejskiego Systemu Opisu Kształcenia Językowego. </w:t>
      </w:r>
    </w:p>
    <w:p w14:paraId="0272103A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CE520C3" w14:textId="77777777" w:rsidR="000F18D0" w:rsidRDefault="00396391">
      <w:pPr>
        <w:pStyle w:val="Nagwek2"/>
        <w:ind w:left="-5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2D26D2AD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56D0EBD" w14:textId="77777777" w:rsidR="000F18D0" w:rsidRDefault="00396391">
      <w:pPr>
        <w:pStyle w:val="Nagwek3"/>
        <w:ind w:left="423" w:right="0"/>
      </w:pPr>
      <w:r>
        <w:t xml:space="preserve">3.1 Cele przedmiotu </w:t>
      </w:r>
    </w:p>
    <w:p w14:paraId="03DB44FA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F18D0" w14:paraId="71BFDECA" w14:textId="77777777">
        <w:trPr>
          <w:trHeight w:val="9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D5E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E9C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Rozwijanie czterech sprawności językowych (rozumienie ze słuchu, rozumienie tekstu czytanego, tworzenie wypowiedzi ustnych i pisemnych) w ramach tworzenia kompetencji komunikacyjnej na poziomie B2. </w:t>
            </w:r>
          </w:p>
        </w:tc>
      </w:tr>
      <w:tr w:rsidR="000F18D0" w14:paraId="1C714BD8" w14:textId="77777777">
        <w:trPr>
          <w:trHeight w:val="97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2DC5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256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Wykształcenie kompetencji językowej umożliwiającej komunikację w sytuacjach dnia codziennego jak i płynne i poprawne posługiwanie się językiem angielskim do celów zawodowych i naukowych. </w:t>
            </w:r>
          </w:p>
        </w:tc>
      </w:tr>
      <w:tr w:rsidR="000F18D0" w14:paraId="770BFCA5" w14:textId="77777777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6C8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F5F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Kształcenie i udoskonalenie poprawności gramatycznej w wypowiedziach ustnych i pisemnych. </w:t>
            </w:r>
          </w:p>
        </w:tc>
      </w:tr>
      <w:tr w:rsidR="000F18D0" w14:paraId="21BFCA9E" w14:textId="77777777">
        <w:trPr>
          <w:trHeight w:val="67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2AF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45A0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Utrwalenie słownictwa ogólnego oraz wprowadzenie słownictwa specjalistycznego (słownictwa z zakresu kierunku studiów). </w:t>
            </w:r>
          </w:p>
        </w:tc>
      </w:tr>
      <w:tr w:rsidR="000F18D0" w14:paraId="3E0D3239" w14:textId="77777777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CC8B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12F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Przygotowanie do przedstawienia zagadnień dotyczących własnej tematyki zawodowej w formie prezentacji opracowanej w oparciu o teksty fachowe. </w:t>
            </w:r>
          </w:p>
        </w:tc>
      </w:tr>
    </w:tbl>
    <w:p w14:paraId="1B4C79CB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5FE9265A" w14:textId="77777777" w:rsidR="000F18D0" w:rsidRDefault="00396391">
      <w:pPr>
        <w:pStyle w:val="Nagwek3"/>
        <w:ind w:left="423" w:right="0"/>
      </w:pPr>
      <w:r>
        <w:t>3.2 Efekty uczenia się dla przedmiotu</w:t>
      </w:r>
      <w:r>
        <w:rPr>
          <w:b w:val="0"/>
        </w:rPr>
        <w:t xml:space="preserve">  </w:t>
      </w:r>
    </w:p>
    <w:p w14:paraId="0E714116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7"/>
        <w:gridCol w:w="1873"/>
      </w:tblGrid>
      <w:tr w:rsidR="000F18D0" w14:paraId="7B66C921" w14:textId="77777777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A9C2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5F9C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578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 </w:t>
            </w:r>
          </w:p>
        </w:tc>
      </w:tr>
      <w:tr w:rsidR="000F18D0" w14:paraId="441D24E8" w14:textId="77777777">
        <w:trPr>
          <w:trHeight w:val="14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EF73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E48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Student potrafi porozumiewać się z wykorzystaniem różnych kanałów i technik komunikacyjnych ze specjalistami w zakresie dotyczącym komunikacji międzykulturowej, w języku angielskim. ZGODNIE Z </w:t>
            </w:r>
          </w:p>
          <w:p w14:paraId="5F55AF3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CELAMI ZAPISANYMI W PKT 3.1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C172" w14:textId="07962F02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>K_U0</w:t>
            </w:r>
            <w:r w:rsidR="00026F01">
              <w:rPr>
                <w:rFonts w:ascii="Corbel" w:eastAsia="Corbel" w:hAnsi="Corbel" w:cs="Corbel"/>
                <w:sz w:val="24"/>
              </w:rPr>
              <w:t>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314E3F2A" w14:textId="77777777">
        <w:trPr>
          <w:trHeight w:val="8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A0B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3EE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Student potrafi posługiwać się językiem angielskim na poziomie B2 ESOKJ. ZGODNIE Z CELAMI ZAPISANYMI W PKT 3.1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5395" w14:textId="4CD0A3C6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>K_U</w:t>
            </w:r>
            <w:r w:rsidR="00026F01">
              <w:rPr>
                <w:rFonts w:ascii="Corbel" w:eastAsia="Corbel" w:hAnsi="Corbel" w:cs="Corbel"/>
                <w:sz w:val="24"/>
              </w:rPr>
              <w:t>06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37A2A4CA" w14:textId="77777777">
        <w:trPr>
          <w:trHeight w:val="118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056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FD6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Student potrafi czytać ze zrozumieniem obcojęzyczne teksty dotyczące problematyki z komunikacji międzykulturowej (w wybranych językach obcych). ZGODNIE Z CELAMI ZAPISANYMI W PKT 3.1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7970" w14:textId="0322A0C3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>K_U</w:t>
            </w:r>
            <w:r w:rsidR="00026F01">
              <w:rPr>
                <w:rFonts w:ascii="Corbel" w:eastAsia="Corbel" w:hAnsi="Corbel" w:cs="Corbel"/>
                <w:sz w:val="24"/>
              </w:rPr>
              <w:t>08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68A3FD0A" w14:textId="77777777">
        <w:trPr>
          <w:trHeight w:val="118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B0D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678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Student jest gotów do prawidłowego określania celów oraz metod osiągania zakładanych przez siebie celów, w razie potrzeby korzystając z pomocy ekspertów. ZGODNIE Z CELAMI ZAPISANYMI W PKT 3.1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1D4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</w:tbl>
    <w:p w14:paraId="762F5726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112F49F0" w14:textId="77777777" w:rsidR="000F18D0" w:rsidRDefault="00396391">
      <w:pPr>
        <w:pStyle w:val="Nagwek3"/>
        <w:ind w:left="423" w:right="0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14:paraId="5E343CD9" w14:textId="77777777" w:rsidR="000F18D0" w:rsidRDefault="0039639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right="0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150F47AC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108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F18D0" w14:paraId="78041D9B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481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F18D0" w14:paraId="3C86ECFF" w14:textId="77777777">
        <w:trPr>
          <w:trHeight w:val="30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AF6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46FAD8B5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CAE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7D71F5B9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7AF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17ECA98E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6D315D10" w14:textId="77777777" w:rsidR="000F18D0" w:rsidRDefault="0039639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right="0"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19CC1CA9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72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81" w:type="dxa"/>
        </w:tblCellMar>
        <w:tblLook w:val="04A0" w:firstRow="1" w:lastRow="0" w:firstColumn="1" w:lastColumn="0" w:noHBand="0" w:noVBand="1"/>
      </w:tblPr>
      <w:tblGrid>
        <w:gridCol w:w="9640"/>
      </w:tblGrid>
      <w:tr w:rsidR="000F18D0" w14:paraId="7479D38A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3DF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F18D0" w14:paraId="481BD00A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58C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SEMESTR I </w:t>
            </w:r>
          </w:p>
        </w:tc>
      </w:tr>
      <w:tr w:rsidR="000F18D0" w14:paraId="6841F4F6" w14:textId="77777777">
        <w:trPr>
          <w:trHeight w:val="59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F23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1. Przygotowanie do wypełniania ról zawodowych: etapy kształcenia, uniwersytety i szkoły wyższe, struktura uczelni, władze, wydziały, organizacja roku akademickiego, plany studiów. </w:t>
            </w:r>
          </w:p>
        </w:tc>
      </w:tr>
      <w:tr w:rsidR="000F18D0" w14:paraId="777143F5" w14:textId="77777777">
        <w:trPr>
          <w:trHeight w:val="598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634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2. Funkcjonowanie w domu, szkole i zakładzie pracy: reguły zachowania, formuły powitania, pożegnania, prowadzenia rozmowy, negocjowania, sposób ubierania się (dress-code) </w:t>
            </w:r>
          </w:p>
        </w:tc>
      </w:tr>
      <w:tr w:rsidR="000F18D0" w14:paraId="3D2C419C" w14:textId="77777777">
        <w:trPr>
          <w:trHeight w:val="888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F6A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3. Zawody i zadania zawodowe: nazywanie zawodów, pełnionych funkcji, czynności (z uwzględnieniem specyfiki wybranego kierunku studiów oraz specjalności), stopnie kariery zawodowej, planowanie własnego rozwoju zawodoweg </w:t>
            </w:r>
          </w:p>
        </w:tc>
      </w:tr>
      <w:tr w:rsidR="000F18D0" w14:paraId="0A0EF4DC" w14:textId="77777777">
        <w:trPr>
          <w:trHeight w:val="59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D3B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4. Fakty z pierwszych stron gazet (uwzględniając specyfikę kierunku): sprawozdanie, wywiad, opowiadanie. Tematy związane z realiami krajów anglojęzycznych. </w:t>
            </w:r>
          </w:p>
        </w:tc>
      </w:tr>
      <w:tr w:rsidR="000F18D0" w14:paraId="40A5CED1" w14:textId="77777777">
        <w:trPr>
          <w:trHeight w:val="598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614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5. Podróże jako sposób poznawania odmiennych kultur i komunikacji międzykulturowej. Tematy związane z realiami krajów anglojęzycznych. </w:t>
            </w:r>
          </w:p>
        </w:tc>
      </w:tr>
      <w:tr w:rsidR="000F18D0" w14:paraId="67AE38EC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0DE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6. Kultura, tradycje, nurty filozoficzne wywodzące się z krajów anglojęzycznych. </w:t>
            </w:r>
          </w:p>
        </w:tc>
      </w:tr>
      <w:tr w:rsidR="000F18D0" w14:paraId="76512546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A60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SEMESTR II </w:t>
            </w:r>
          </w:p>
        </w:tc>
      </w:tr>
      <w:tr w:rsidR="000F18D0" w14:paraId="56E3DE60" w14:textId="77777777">
        <w:trPr>
          <w:trHeight w:val="11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E57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7. Komunikacja w społeczeństwie jako zjawisko kulturowe. Komunikacja werbalna i niewerbalna. Czynniki wpływające na skuteczność aktów komunikacyjnych. Rola komunikacji międzykulturowej w epoce globalizacji. Organizacje międzynarodowe, projekty i przedsięwzięcia międzynarodowe. </w:t>
            </w:r>
          </w:p>
        </w:tc>
      </w:tr>
      <w:tr w:rsidR="000F18D0" w14:paraId="1659A5EC" w14:textId="77777777">
        <w:trPr>
          <w:trHeight w:val="59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ED4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8. Wywiady dotyczące stylu życia, rutyna codzienna, obowiązki i relaks, zainteresowania, nauka zawodu – ogłoszenia w mediach, dokumenty. </w:t>
            </w:r>
          </w:p>
        </w:tc>
      </w:tr>
      <w:tr w:rsidR="000F18D0" w14:paraId="735EADA2" w14:textId="77777777">
        <w:trPr>
          <w:trHeight w:val="888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FC3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9. Stereotypy dotyczące różnych narodowości, ciekawostki kulturowe, Stereotypy w modzie. Stereotypy w codziennym życiu, badania socjologiczne, wymiana informacji w grupie, prezentacje indywidualne. </w:t>
            </w:r>
          </w:p>
        </w:tc>
      </w:tr>
      <w:tr w:rsidR="000F18D0" w14:paraId="0BCB6683" w14:textId="77777777">
        <w:trPr>
          <w:trHeight w:val="30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100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10.Ekologia, industrializacja, efekt cieplarniany. </w:t>
            </w:r>
          </w:p>
        </w:tc>
      </w:tr>
    </w:tbl>
    <w:p w14:paraId="15286923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4A562A5F" w14:textId="77777777" w:rsidR="000F18D0" w:rsidRDefault="00396391">
      <w:pPr>
        <w:pStyle w:val="Nagwek3"/>
        <w:ind w:left="423" w:right="0"/>
      </w:pPr>
      <w:r>
        <w:t>3.4 Metody dydaktyczne</w:t>
      </w:r>
      <w:r>
        <w:rPr>
          <w:b w:val="0"/>
        </w:rPr>
        <w:t xml:space="preserve">  </w:t>
      </w:r>
    </w:p>
    <w:p w14:paraId="66A4635D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438" w:right="0"/>
      </w:pPr>
      <w:r>
        <w:rPr>
          <w:rFonts w:ascii="Corbel" w:eastAsia="Corbel" w:hAnsi="Corbel" w:cs="Corbel"/>
          <w:sz w:val="24"/>
        </w:rPr>
        <w:t xml:space="preserve">Metody komunikatywne </w:t>
      </w:r>
    </w:p>
    <w:p w14:paraId="4B84D35B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438" w:right="0"/>
      </w:pPr>
      <w:r>
        <w:rPr>
          <w:rFonts w:ascii="Corbel" w:eastAsia="Corbel" w:hAnsi="Corbel" w:cs="Corbel"/>
          <w:sz w:val="24"/>
        </w:rPr>
        <w:t xml:space="preserve">Formy organizacyjne: praca indywidualna, praca w parach, praca w grupach, dyskusja, rozwiązywanie zadań i testów, ćwiczenia na rozumienie ze słuchu, prezentacja, analiza </w:t>
      </w:r>
      <w:r>
        <w:rPr>
          <w:rFonts w:ascii="Corbel" w:eastAsia="Corbel" w:hAnsi="Corbel" w:cs="Corbel"/>
          <w:sz w:val="24"/>
        </w:rPr>
        <w:lastRenderedPageBreak/>
        <w:t xml:space="preserve">przypadków, ćwiczenia translacyjne pisemne i ustne z zakresu języka angielskiego specjalistycznego z dziedziny kierunku studiów. </w:t>
      </w:r>
    </w:p>
    <w:p w14:paraId="41AD2B77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B69532B" w14:textId="77777777" w:rsidR="000F18D0" w:rsidRDefault="00396391">
      <w:pPr>
        <w:pStyle w:val="Nagwek3"/>
        <w:ind w:right="0"/>
      </w:pPr>
      <w:r>
        <w:t xml:space="preserve">4. METODY I KRYTERIA OCENY  </w:t>
      </w:r>
    </w:p>
    <w:p w14:paraId="02A8516C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E484393" w14:textId="77777777" w:rsidR="000F18D0" w:rsidRDefault="00396391">
      <w:pPr>
        <w:pStyle w:val="Nagwek4"/>
        <w:ind w:left="423" w:right="0"/>
      </w:pPr>
      <w:r>
        <w:t xml:space="preserve">4.1 Sposoby weryfikacji efektów uczenia się </w:t>
      </w:r>
    </w:p>
    <w:p w14:paraId="05551FBF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F18D0" w14:paraId="2A2EB012" w14:textId="77777777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957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B19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4FD84EF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3FE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52F55E4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8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771FCC73" w14:textId="77777777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7A0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_01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4AE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PROJEKT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/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PREZENTACJA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MULTIMEDIALNA,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</w:p>
          <w:p w14:paraId="32EEFF6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OBSERWACJA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TRAKCIE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ZAJĘĆ,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WYPOWIEDŹ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USTNA,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BB3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7A4F6B95" w14:textId="77777777">
        <w:trPr>
          <w:trHeight w:val="59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3CB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_02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B90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</w:pPr>
            <w:r>
              <w:rPr>
                <w:rFonts w:ascii="Corbel" w:eastAsia="Corbel" w:hAnsi="Corbel" w:cs="Corbel"/>
                <w:sz w:val="24"/>
              </w:rPr>
              <w:t>WYPOWIEDŹ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USTNA,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PISEMNA,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OBSERWACJA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TRAKCIE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ZAJĘĆ,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EGZAMIN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PISEMNY,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USTNY)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3F9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0457BA25" w14:textId="77777777">
        <w:trPr>
          <w:trHeight w:val="3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358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71C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WYPOWIEDŹ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PISEMNA,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KOLOKWIUM,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EGZAMIN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9A7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67A98559" w14:textId="77777777">
        <w:trPr>
          <w:trHeight w:val="59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CFD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EK-04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5AD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PREZENTACJA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MULTIMEDIALNA,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OBSERWACJA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TRAKCIE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ZAJĘĆ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49E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" w:right="0" w:firstLine="0"/>
              <w:jc w:val="center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6D6DA489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224E099E" w14:textId="77777777" w:rsidR="000F18D0" w:rsidRDefault="00396391">
      <w:pPr>
        <w:pStyle w:val="Nagwek4"/>
        <w:ind w:left="423" w:right="0"/>
      </w:pPr>
      <w:r>
        <w:t xml:space="preserve">4.2 Warunki zaliczenia przedmiotu (kryteria oceniania)  </w:t>
      </w:r>
    </w:p>
    <w:p w14:paraId="26D3B0F7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428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238C0E9" w14:textId="77777777" w:rsidR="000F18D0" w:rsidRDefault="00396391">
      <w:pPr>
        <w:ind w:left="103" w:right="66"/>
      </w:pPr>
      <w:r>
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zaliczenie testu pisemnego, egzaminu potrzeba minimum 50% prawidłowych odpowiedzi.  </w:t>
      </w:r>
    </w:p>
    <w:p w14:paraId="764D6190" w14:textId="77777777" w:rsidR="000F18D0" w:rsidRDefault="00396391">
      <w:pPr>
        <w:ind w:left="103" w:right="66"/>
      </w:pPr>
      <w:r>
        <w:t xml:space="preserve">Sposoby zaliczenia:  </w:t>
      </w:r>
    </w:p>
    <w:p w14:paraId="11A4D6FD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praca projektowa (prezentacja projektu indywidualnego z zakresu studiowanego kierunku i specjalności),  </w:t>
      </w:r>
    </w:p>
    <w:p w14:paraId="7BD85D2E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zaliczenie sprawdzianu pisemnego ( test jednokrotnego wyboru i/lub dłuższa wypowiedź pisemna)  </w:t>
      </w:r>
    </w:p>
    <w:p w14:paraId="367BB389" w14:textId="77777777" w:rsidR="000F18D0" w:rsidRDefault="00396391">
      <w:pPr>
        <w:ind w:left="103" w:right="66"/>
      </w:pPr>
      <w:r>
        <w:t xml:space="preserve">Formy zaliczenia:  </w:t>
      </w:r>
    </w:p>
    <w:p w14:paraId="42A35221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krótsza i dłuższa wypowiedź ustna,  </w:t>
      </w:r>
    </w:p>
    <w:p w14:paraId="0E92A125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zaliczenie pisemne: test jednokrotnego wyboru i/lub dłuższa wypowiedź pisemna,  </w:t>
      </w:r>
    </w:p>
    <w:p w14:paraId="2A3CC429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wykonanie pracy zaliczeniowej: prezentacja projektu indywidualnego z zakresu studiowanego kierunku i specjalności(lektura, sprawozdanie /streszczenie artykułu naukowego, prezentacja multimedialna tematu z zakresu studiowanej specjalności wraz z omówieniem)  </w:t>
      </w:r>
    </w:p>
    <w:p w14:paraId="783E29D0" w14:textId="77777777" w:rsidR="000F18D0" w:rsidRDefault="00396391">
      <w:pPr>
        <w:ind w:left="103" w:right="66"/>
      </w:pPr>
      <w:r>
        <w:t xml:space="preserve">Semestr 1: sprawdzian pisemny ( test jednokrotnego wyboru i/lub dłuższa wypowiedź pisemna), zaliczenie projektu indywidualnego( omówienie artykułu naukowego/ tłumaczenie tekstu specjalistycznego)  </w:t>
      </w:r>
    </w:p>
    <w:p w14:paraId="03D7175D" w14:textId="77777777" w:rsidR="000F18D0" w:rsidRDefault="00396391">
      <w:pPr>
        <w:ind w:left="103" w:right="66"/>
      </w:pPr>
      <w:r>
        <w:t xml:space="preserve">Semestr 2: sprawdzian pisemny ( test jednokrotnego wyboru i/lub dłuższa wypowiedź pisemna), zaliczenie projektu indywidualnego( omówienie artykułu naukowego/ tłumaczenie tekstu specjalistycznego)  </w:t>
      </w:r>
    </w:p>
    <w:p w14:paraId="6DA7F591" w14:textId="77777777" w:rsidR="000F18D0" w:rsidRDefault="00396391">
      <w:pPr>
        <w:ind w:left="103" w:right="66"/>
      </w:pPr>
      <w:r>
        <w:lastRenderedPageBreak/>
        <w:t xml:space="preserve">UMIEJĘTNOŚCI W ZAKRESIE JĘZYKA OBCEGO ZGODNE Z WYMAGANIAMI OKREŚLONYMI DLA POZIOMU B2 ESOKJ Ustalenie oceny zaliczeniowej na podstawie ocen cząstkowych.  </w:t>
      </w:r>
    </w:p>
    <w:p w14:paraId="5F84B103" w14:textId="77777777" w:rsidR="000F18D0" w:rsidRDefault="00396391">
      <w:pPr>
        <w:ind w:left="103" w:right="66"/>
      </w:pPr>
      <w:r>
        <w:t xml:space="preserve">Egzamin / zaliczenie końcowe: egzamin pisemny testowy na poziomie B2 i dłuższa wypowiedź pisemna, egzamin ustny – prezentacja projektu indywidualnego z zakresu studiowanego kierunku i specjalności realizowane podczas semestru 4  </w:t>
      </w:r>
    </w:p>
    <w:p w14:paraId="0087AB51" w14:textId="77777777" w:rsidR="000F18D0" w:rsidRDefault="00396391">
      <w:pPr>
        <w:ind w:left="103" w:right="66"/>
      </w:pPr>
      <w:r>
        <w:t xml:space="preserve">Kryteria oceny prac pisemnych:  </w:t>
      </w:r>
    </w:p>
    <w:p w14:paraId="6FC3F320" w14:textId="77777777" w:rsidR="000F18D0" w:rsidRDefault="00396391">
      <w:pPr>
        <w:ind w:left="103" w:right="66"/>
      </w:pPr>
      <w:r>
        <w:t xml:space="preserve">5.0 – wykazuje znajomość każdej z treści uczenia się na poziomie 91%-100%  </w:t>
      </w:r>
    </w:p>
    <w:p w14:paraId="4B531560" w14:textId="77777777" w:rsidR="000F18D0" w:rsidRDefault="00396391">
      <w:pPr>
        <w:ind w:left="103" w:right="66"/>
      </w:pPr>
      <w:r>
        <w:t xml:space="preserve">4.5 – wykazuje znajomość każdej z treści uczenia się na poziomie 81%-90%  </w:t>
      </w:r>
    </w:p>
    <w:p w14:paraId="4D67E7E7" w14:textId="77777777" w:rsidR="000F18D0" w:rsidRDefault="00396391">
      <w:pPr>
        <w:ind w:left="103" w:right="66"/>
      </w:pPr>
      <w:r>
        <w:t xml:space="preserve">4.0 – wykazuje znajomość każdej z treści uczenia się na poziomie 71%-80%  </w:t>
      </w:r>
    </w:p>
    <w:p w14:paraId="26387591" w14:textId="77777777" w:rsidR="000F18D0" w:rsidRDefault="00396391">
      <w:pPr>
        <w:ind w:left="103" w:right="66"/>
      </w:pPr>
      <w:r>
        <w:t xml:space="preserve">3.5 – wykazuje znajomość każdej z treści uczenia się na poziomie 61%-70%  </w:t>
      </w:r>
    </w:p>
    <w:p w14:paraId="5F02FDB0" w14:textId="77777777" w:rsidR="000F18D0" w:rsidRDefault="00396391">
      <w:pPr>
        <w:ind w:left="103" w:right="66"/>
      </w:pPr>
      <w:r>
        <w:t xml:space="preserve">3.0 – wykazuje znajomość każdej z treści uczenia się na poziomie 50%-60% 2.0– wykazuje znajomość każdej z treści uczenia się poniżej 50%  </w:t>
      </w:r>
    </w:p>
    <w:p w14:paraId="10CB23C1" w14:textId="77777777" w:rsidR="000F18D0" w:rsidRDefault="00396391">
      <w:pPr>
        <w:ind w:left="103" w:right="66"/>
      </w:pPr>
      <w:r>
        <w:t xml:space="preserve">Kryteria oceny odpowiedzi ustnej:  </w:t>
      </w:r>
    </w:p>
    <w:p w14:paraId="5C275C48" w14:textId="77777777" w:rsidR="000F18D0" w:rsidRDefault="00396391">
      <w:pPr>
        <w:ind w:left="103" w:right="66"/>
      </w:pPr>
      <w:r>
        <w:t xml:space="preserve">5.0 – wykazuje znajomość treści uczenia się na poziomie 91%-100% Ocena bardzo dobra: bardzo dobry poziom znajomości słownictwa i struktur językowych, brak błędów językowych lub nieliczne błędy językowe nie zakłócające komunikacji  </w:t>
      </w:r>
    </w:p>
    <w:p w14:paraId="6D0C26B2" w14:textId="77777777" w:rsidR="000F18D0" w:rsidRDefault="00396391">
      <w:pPr>
        <w:ind w:left="103" w:right="66"/>
      </w:pPr>
      <w:r>
        <w:t xml:space="preserve">4.5 – wykazuje znajomość treści uczenia się na poziomie 81%-90% Ocena plus dobra: dobry poziom znajomości słownictwa i struktur językowych, nieliczne błędy językowe nieznacznie zakłócające komunikację, nieznaczne zakłócenia w płynności wypowiedzi  </w:t>
      </w:r>
    </w:p>
    <w:p w14:paraId="06357420" w14:textId="77777777" w:rsidR="000F18D0" w:rsidRDefault="00396391">
      <w:pPr>
        <w:ind w:left="103" w:right="66"/>
      </w:pPr>
      <w:r>
        <w:t xml:space="preserve">4.0 – wykazuje znajomość treści uczenia się na poziomie 71%-80% Ocena dobra: zadawalający poziom znajomości słownictwa i struktur językowych, błędy językowe nieznacznie zakłócające komunikację, nieznaczne zakłócenia w płynności wypowiedzi  </w:t>
      </w:r>
    </w:p>
    <w:p w14:paraId="4BB4B409" w14:textId="77777777" w:rsidR="000F18D0" w:rsidRDefault="00396391">
      <w:pPr>
        <w:ind w:left="103" w:right="66"/>
      </w:pPr>
      <w:r>
        <w:t xml:space="preserve">3.5 – wykazuje znajomość treści uczenia się na poziomie 61%-70% Ocena +dostateczna: ograniczona znajomość słownictwa i struktur językowych, liczne błędy językowe znacznie zakłócające komunikację i płynność wypowiedzi, odpowiedzi częściowo odbiegające od treści zadanego pytania, niekompletna  </w:t>
      </w:r>
    </w:p>
    <w:p w14:paraId="6E6B90E3" w14:textId="77777777" w:rsidR="000F18D0" w:rsidRDefault="00396391">
      <w:pPr>
        <w:ind w:left="103" w:right="66"/>
      </w:pPr>
      <w:r>
        <w:t xml:space="preserve">3.0 – wykazuje znajomość treści uczenia się na poziomie 50%-60% Ocena dostateczna: ograniczona znajomość słownictwa i struktur językowych, liczne błędy językowe znacznie zakłócające komunikację i płynność wypowiedzi, niepełne odpowiedzi na pytania, odpowiedzi częściowo odbiegające od treści zadanego pytania  </w:t>
      </w:r>
    </w:p>
    <w:p w14:paraId="2FA24994" w14:textId="77777777" w:rsidR="000F18D0" w:rsidRDefault="00396391">
      <w:pPr>
        <w:ind w:left="103" w:right="66"/>
      </w:pPr>
      <w:r>
        <w:t xml:space="preserve">2.0 – wykazuje znajomość treści uczenia się poniżej 50% Ocena niedostateczna: brak odpowiedzi lub bardzo ograniczona znajomość słownictwa i struktur językowych uniemożliwiająca wykonanie zadania, chaotyczna konstrukcja wypowiedzi, bardzo uboga treść, niekomunikatywność, mylenie i zniekształcanie podstawowych informacji  </w:t>
      </w:r>
    </w:p>
    <w:p w14:paraId="7FED8901" w14:textId="77777777" w:rsidR="000F18D0" w:rsidRDefault="00396391">
      <w:pPr>
        <w:ind w:left="103" w:right="66"/>
      </w:pPr>
      <w:r>
        <w:t xml:space="preserve">Ocenę pozytywną z przedmiotu można otrzymać wyłącznie pod warunkiem uzyskania pozytywnej oceny za każdy z ustanowionych efektów uczenia się.  </w:t>
      </w:r>
    </w:p>
    <w:p w14:paraId="56ADEE30" w14:textId="77777777" w:rsidR="000F18D0" w:rsidRDefault="00396391">
      <w:pPr>
        <w:spacing w:after="238"/>
        <w:ind w:left="103" w:right="66"/>
      </w:pPr>
      <w:r>
        <w:t xml:space="preserve">Ocenę końcową z przedmiotu stanowi średnia arytmetyczna z ocen cząstkowych. </w:t>
      </w:r>
    </w:p>
    <w:p w14:paraId="699786F8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7521C8A2" w14:textId="77777777" w:rsidR="000F18D0" w:rsidRDefault="00396391">
      <w:pPr>
        <w:pStyle w:val="Nagwek3"/>
        <w:ind w:left="284" w:right="0" w:hanging="284"/>
      </w:pPr>
      <w:r>
        <w:t xml:space="preserve">5. CAŁKOWITY NAKŁAD PRACY STUDENTA POTRZEBNY DO OSIĄGNIĘCIA ZAŁOŻONYCH EFEKTÓW W GODZINACH ORAZ PUNKTACH ECTS  </w:t>
      </w:r>
    </w:p>
    <w:p w14:paraId="2C1AE850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F18D0" w14:paraId="33730E84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F097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" w:right="0" w:firstLine="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3A9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F18D0" w14:paraId="3A10759E" w14:textId="77777777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B41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374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DEC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0F18D0" w14:paraId="60666185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10A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CF5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 </w:t>
            </w:r>
          </w:p>
        </w:tc>
      </w:tr>
      <w:tr w:rsidR="000F18D0" w14:paraId="12CBC7C8" w14:textId="77777777">
        <w:trPr>
          <w:trHeight w:val="147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239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14:paraId="7D39ACB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referatu, przygotowanie lektury, prezentacji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10E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</w:tr>
      <w:tr w:rsidR="000F18D0" w14:paraId="07F91811" w14:textId="77777777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0C0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A0F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0F18D0" w14:paraId="2D6BA288" w14:textId="77777777">
        <w:trPr>
          <w:trHeight w:val="30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07D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776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4 </w:t>
            </w:r>
          </w:p>
        </w:tc>
      </w:tr>
    </w:tbl>
    <w:p w14:paraId="1546F567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0" w:lineRule="auto"/>
        <w:ind w:left="438" w:right="0"/>
        <w:jc w:val="left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5E413A85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076EF2D0" w14:textId="77777777" w:rsidR="000F18D0" w:rsidRDefault="00396391">
      <w:pPr>
        <w:pStyle w:val="Nagwek3"/>
        <w:ind w:right="0"/>
      </w:pPr>
      <w:r>
        <w:t xml:space="preserve">6. PRAKTYKI ZAWODOWE W RAMACH PRZEDMIOTU </w:t>
      </w:r>
    </w:p>
    <w:p w14:paraId="4665B7A8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56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0"/>
      </w:tblGrid>
      <w:tr w:rsidR="000F18D0" w14:paraId="694F49C0" w14:textId="77777777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744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D11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0F18D0" w14:paraId="21F21EB0" w14:textId="77777777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484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DFF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14:paraId="60900780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107C90DF" w14:textId="77777777" w:rsidR="000F18D0" w:rsidRDefault="00396391">
      <w:pPr>
        <w:pStyle w:val="Nagwek3"/>
        <w:ind w:right="0"/>
      </w:pPr>
      <w:r>
        <w:t xml:space="preserve">7. LITERATURA  </w:t>
      </w:r>
    </w:p>
    <w:p w14:paraId="15CE668C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567" w:type="dxa"/>
        <w:tblCellMar>
          <w:top w:w="54" w:type="dxa"/>
          <w:left w:w="110" w:type="dxa"/>
          <w:right w:w="58" w:type="dxa"/>
        </w:tblCellMar>
        <w:tblLook w:val="04A0" w:firstRow="1" w:lastRow="0" w:firstColumn="1" w:lastColumn="0" w:noHBand="0" w:noVBand="1"/>
      </w:tblPr>
      <w:tblGrid>
        <w:gridCol w:w="7515"/>
      </w:tblGrid>
      <w:tr w:rsidR="000F18D0" w:rsidRPr="00026F01" w14:paraId="03D7A0A4" w14:textId="77777777">
        <w:trPr>
          <w:trHeight w:val="1133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D0CB" w14:textId="77777777" w:rsidR="000F18D0" w:rsidRPr="00396391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lang w:val="en-GB"/>
              </w:rPr>
            </w:pPr>
            <w:r w:rsidRPr="00396391">
              <w:rPr>
                <w:rFonts w:ascii="Corbel" w:eastAsia="Corbel" w:hAnsi="Corbel" w:cs="Corbel"/>
                <w:sz w:val="24"/>
                <w:lang w:val="en-GB"/>
              </w:rPr>
              <w:t xml:space="preserve">Literatura podstawowa: </w:t>
            </w:r>
          </w:p>
          <w:p w14:paraId="1396BD9C" w14:textId="77777777" w:rsidR="000F18D0" w:rsidRPr="00396391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2" w:line="239" w:lineRule="auto"/>
              <w:ind w:left="0"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C. Oxeden i C. Latham-Koenig – New English File Upper-Intermediate (4th edition), Oxford University Press, 2020 </w:t>
            </w:r>
          </w:p>
          <w:p w14:paraId="18F4D68D" w14:textId="77777777" w:rsidR="000F18D0" w:rsidRPr="00396391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lang w:val="en-GB"/>
              </w:rPr>
            </w:pPr>
            <w:r w:rsidRPr="00396391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</w:p>
        </w:tc>
      </w:tr>
      <w:tr w:rsidR="000F18D0" w14:paraId="581D42E0" w14:textId="77777777">
        <w:trPr>
          <w:trHeight w:val="4088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56A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Literatura uzupełniająca:  </w:t>
            </w:r>
          </w:p>
          <w:p w14:paraId="131AD215" w14:textId="77777777" w:rsidR="000F18D0" w:rsidRPr="00396391" w:rsidRDefault="00396391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C. Oxeden i C. Latham-Koenig – New English File Upper-Intermediate Workbook, Oxford University Press, 2020 </w:t>
            </w:r>
          </w:p>
          <w:p w14:paraId="06FA36D1" w14:textId="77777777" w:rsidR="000F18D0" w:rsidRPr="00396391" w:rsidRDefault="00396391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D. Powell, E. Walker, S. Esworth – Grammar Practice for Upper Intermediate Students (third edition), Pearson Education Ltd., 2008 </w:t>
            </w:r>
          </w:p>
          <w:p w14:paraId="4815A978" w14:textId="77777777" w:rsidR="000F18D0" w:rsidRPr="00396391" w:rsidRDefault="00396391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M. Swan i C. Walter - Oxford English Grammar Course Advances, Oxford University Press, 2012 </w:t>
            </w:r>
          </w:p>
          <w:p w14:paraId="02134D9E" w14:textId="77777777" w:rsidR="000F18D0" w:rsidRPr="00396391" w:rsidRDefault="00396391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R. Gairns i S. Redman – Oxford Word Skills, Oxford University Press, 2013  J. Eastwood – Oxford Practice Grammar,  Oxford University Press, 2009 </w:t>
            </w:r>
          </w:p>
          <w:p w14:paraId="399564E4" w14:textId="77777777" w:rsidR="000F18D0" w:rsidRPr="00396391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lang w:val="en-GB"/>
              </w:rPr>
            </w:pPr>
            <w:r w:rsidRPr="00396391">
              <w:rPr>
                <w:lang w:val="en-GB"/>
              </w:rPr>
              <w:t xml:space="preserve"> </w:t>
            </w:r>
          </w:p>
          <w:p w14:paraId="334C450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0" w:right="0" w:firstLine="0"/>
              <w:jc w:val="left"/>
            </w:pPr>
            <w:r>
              <w:t xml:space="preserve">Strony www z zakresu tematycznego studiowanego kierunku oraz wybranej  specjalności </w:t>
            </w:r>
          </w:p>
          <w:p w14:paraId="100162A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2033831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Materiały własne </w:t>
            </w:r>
          </w:p>
          <w:p w14:paraId="7338763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759B6C1B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668F34C1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1EE7AE27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370" w:right="0"/>
      </w:pPr>
      <w:r>
        <w:rPr>
          <w:rFonts w:ascii="Corbel" w:eastAsia="Corbel" w:hAnsi="Corbel" w:cs="Corbel"/>
          <w:sz w:val="24"/>
        </w:rPr>
        <w:t>Akceptacja Kierownika Jednostki lub osoby upoważnionej</w:t>
      </w:r>
      <w:r>
        <w:rPr>
          <w:rFonts w:ascii="Corbel" w:eastAsia="Corbel" w:hAnsi="Corbel" w:cs="Corbel"/>
          <w:b/>
          <w:sz w:val="24"/>
        </w:rPr>
        <w:t xml:space="preserve"> </w:t>
      </w:r>
    </w:p>
    <w:sectPr w:rsidR="000F18D0">
      <w:pgSz w:w="11906" w:h="16838"/>
      <w:pgMar w:top="1138" w:right="1131" w:bottom="1162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0ED6"/>
    <w:multiLevelType w:val="hybridMultilevel"/>
    <w:tmpl w:val="C23288AC"/>
    <w:lvl w:ilvl="0" w:tplc="BF4A17E8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A0E9B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9A017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4249C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B2CE14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14EFAE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947294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8419A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877E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507ED0"/>
    <w:multiLevelType w:val="hybridMultilevel"/>
    <w:tmpl w:val="6562CB58"/>
    <w:lvl w:ilvl="0" w:tplc="7F544228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3C1D7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1A69D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C34C4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B2770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F42EA2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BC8F7A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E1EE0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F2F4F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3E1A49"/>
    <w:multiLevelType w:val="hybridMultilevel"/>
    <w:tmpl w:val="48647D66"/>
    <w:lvl w:ilvl="0" w:tplc="26420798">
      <w:start w:val="1"/>
      <w:numFmt w:val="bullet"/>
      <w:lvlText w:val="-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90E62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A2794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96F91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2A361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6876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167F2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486F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3AA1A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832002">
    <w:abstractNumId w:val="1"/>
  </w:num>
  <w:num w:numId="2" w16cid:durableId="1312910167">
    <w:abstractNumId w:val="2"/>
  </w:num>
  <w:num w:numId="3" w16cid:durableId="2065911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8D0"/>
    <w:rsid w:val="00026F01"/>
    <w:rsid w:val="00071F5F"/>
    <w:rsid w:val="000F18D0"/>
    <w:rsid w:val="00396391"/>
    <w:rsid w:val="004E47EC"/>
    <w:rsid w:val="006B0925"/>
    <w:rsid w:val="007435CE"/>
    <w:rsid w:val="008453ED"/>
    <w:rsid w:val="00B07A33"/>
    <w:rsid w:val="00E35439"/>
    <w:rsid w:val="00E675F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7B8B9"/>
  <w15:docId w15:val="{181849B9-D536-4101-B873-5BC17808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06" w:line="269" w:lineRule="auto"/>
      <w:ind w:left="118" w:right="7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orbel" w:eastAsia="Corbel" w:hAnsi="Corbel" w:cs="Corbe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5" w:hanging="10"/>
      <w:outlineLvl w:val="2"/>
    </w:pPr>
    <w:rPr>
      <w:rFonts w:ascii="Corbel" w:eastAsia="Corbel" w:hAnsi="Corbel" w:cs="Corbe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50" w:lineRule="auto"/>
      <w:ind w:left="10" w:right="5" w:hanging="10"/>
      <w:outlineLvl w:val="3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1722</Words>
  <Characters>10338</Characters>
  <Application>Microsoft Office Word</Application>
  <DocSecurity>0</DocSecurity>
  <Lines>86</Lines>
  <Paragraphs>24</Paragraphs>
  <ScaleCrop>false</ScaleCrop>
  <Company/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Paweł Balcerak</cp:lastModifiedBy>
  <cp:revision>15</cp:revision>
  <dcterms:created xsi:type="dcterms:W3CDTF">2024-08-09T08:29:00Z</dcterms:created>
  <dcterms:modified xsi:type="dcterms:W3CDTF">2025-06-30T09:17:00Z</dcterms:modified>
</cp:coreProperties>
</file>